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8516"/>
        </w:tabs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5848350</wp:posOffset>
            </wp:positionH>
            <wp:positionV relativeFrom="page">
              <wp:posOffset>767715</wp:posOffset>
            </wp:positionV>
            <wp:extent cx="749808" cy="374904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9808" cy="3749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0" distT="0" distL="0" distR="0">
            <wp:extent cx="2915594" cy="1115568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INVITO ALL'INFO DAY ONLINE DEL BANDO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tabs>
          <w:tab w:val="left" w:leader="none" w:pos="1491"/>
          <w:tab w:val="left" w:leader="none" w:pos="1493"/>
        </w:tabs>
        <w:spacing w:before="200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8"/>
          <w:szCs w:val="28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8"/>
          <w:szCs w:val="28"/>
          <w:highlight w:val="white"/>
          <w:rtl w:val="0"/>
        </w:rPr>
        <w:t xml:space="preserve">La partecipazione attiva come motore della resilienza climatica</w:t>
      </w:r>
    </w:p>
    <w:p w:rsidR="00000000" w:rsidDel="00000000" w:rsidP="00000000" w:rsidRDefault="00000000" w:rsidRPr="00000000" w14:paraId="00000006">
      <w:pPr>
        <w:tabs>
          <w:tab w:val="left" w:leader="none" w:pos="1491"/>
          <w:tab w:val="left" w:leader="none" w:pos="1493"/>
        </w:tabs>
        <w:spacing w:before="20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Vuoi rafforzare la società civile e migliorare la resilienza delle tue comunità attraverso il tuo progetto?</w:t>
      </w:r>
    </w:p>
    <w:p w:rsidR="00000000" w:rsidDel="00000000" w:rsidP="00000000" w:rsidRDefault="00000000" w:rsidRPr="00000000" w14:paraId="00000007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Ti invitiamo all'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 Day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del bando RE-ACTIVE, dove presenteremo nel dettaglio gli obiettivi, le condizioni e le modalità di partecipazione.</w:t>
      </w:r>
    </w:p>
    <w:p w:rsidR="00000000" w:rsidDel="00000000" w:rsidP="00000000" w:rsidRDefault="00000000" w:rsidRPr="00000000" w14:paraId="00000009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Quando?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Martedì 19 maggio alle ore 17:00</w:t>
      </w:r>
    </w:p>
    <w:p w:rsidR="00000000" w:rsidDel="00000000" w:rsidP="00000000" w:rsidRDefault="00000000" w:rsidRPr="00000000" w14:paraId="0000000B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Dove?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Online via Zoom: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highlight w:val="white"/>
            <w:u w:val="single"/>
            <w:rtl w:val="0"/>
          </w:rPr>
          <w:t xml:space="preserve">https://us02web.zoom.us/j/84705546505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491"/>
          <w:tab w:val="left" w:leader="none" w:pos="1493"/>
        </w:tabs>
        <w:spacing w:after="0" w:before="20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Informazioni sul bando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tabs>
          <w:tab w:val="left" w:leader="none" w:pos="1491"/>
          <w:tab w:val="left" w:leader="none" w:pos="1493"/>
        </w:tabs>
        <w:spacing w:after="0"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L'obiettivo principale del bando è sostenere progetti che, attraverso la cultura, sensibilizzino sui cambiamenti climatici, promuovano produzioni sostenibili e rafforzino la partecipazione attiva dei cittadini. Il progetto è co-finanziato dall'Unione Europea nell'ambito del programma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Interreg VI-A Italia-Slovenia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Durante l'Info Day presenteremo: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Chi può partecipare: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Organizzazioni non governative (associazioni, istituti privati, fondazioni) ed enti pubblici delle regioni ammissibili (Obalno-kraška, Goriška, Primorsko-notranjska, Osrednjeslovenska in Gorenjska).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Finanziamento: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Sono disponibili contributi da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8.000,00 EUR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 12.000,00 EUR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per progetto.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Attività ammissibili: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Organizzazione di eventi culturali, azioni di comunità, festival, laboratori didattici, percorsi esperienziali e prodotti multimediali.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Modalità di partecipazione: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Informazioni sulla documentazione e sulla scadenza per la presentazione, fissata per il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2 giugno 2026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Comunicazione: Linee guida in materia di comunicazione, compreso l'uso obbligatorio dei loghi e delle lingue slovena e italiana nell'attuazione dei progetti.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Come partecipare all’evento 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Gli interessati sono invitati a registrarsi  tramite il modulo online al seguente link: 👉</w:t>
      </w:r>
      <w:hyperlink r:id="rId10">
        <w:r w:rsidDel="00000000" w:rsidR="00000000" w:rsidRPr="00000000">
          <w:rPr>
            <w:rFonts w:ascii="Arial" w:cs="Arial" w:eastAsia="Arial" w:hAnsi="Arial"/>
            <w:color w:val="303030"/>
            <w:sz w:val="24"/>
            <w:szCs w:val="24"/>
            <w:highlight w:val="white"/>
            <w:rtl w:val="0"/>
          </w:rPr>
          <w:t xml:space="preserve"> </w:t>
        </w:r>
      </w:hyperlink>
      <w:hyperlink r:id="rId11">
        <w:r w:rsidDel="00000000" w:rsidR="00000000" w:rsidRPr="00000000">
          <w:rPr>
            <w:rFonts w:ascii="Arial" w:cs="Arial" w:eastAsia="Arial" w:hAnsi="Arial"/>
            <w:color w:val="4259ff"/>
            <w:sz w:val="24"/>
            <w:szCs w:val="24"/>
            <w:highlight w:val="white"/>
            <w:u w:val="single"/>
            <w:rtl w:val="0"/>
          </w:rPr>
          <w:t xml:space="preserve">https://pinaforms.typeform.com/to/EZgzm2AL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L’Infoday sarà condotto in lingua slovena, con supporto bilingue (ITA/SLO) su richiesta.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Partecipa e ottieni le informazioni per presentare una candidatura di successo!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Per ulteriori informazioni 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reactive@pina.si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Maggiori informazioni sul progetto sono disponibili su: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www.ita-slo.eu/re-active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0" w:right="1740" w:firstLine="0"/>
        <w:jc w:val="both"/>
        <w:rPr>
          <w:rFonts w:ascii="Arial" w:cs="Arial" w:eastAsia="Arial" w:hAnsi="Arial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12" w:type="default"/>
      <w:pgSz w:h="16840" w:w="11910" w:orient="portrait"/>
      <w:pgMar w:bottom="280" w:top="360" w:left="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before="1" w:lineRule="auto"/>
      <w:ind w:right="750"/>
      <w:jc w:val="center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spacing w:before="47" w:lineRule="auto"/>
      <w:ind w:right="750"/>
      <w:jc w:val="center"/>
      <w:rPr>
        <w:rFonts w:ascii="Arial" w:cs="Arial" w:eastAsia="Arial" w:hAnsi="Arial"/>
        <w:i w:val="1"/>
        <w:iCs w:val="1"/>
        <w:color w:val="585858"/>
      </w:rPr>
    </w:pPr>
    <w:r w:rsidDel="00000000" w:rsidR="00000000" w:rsidRPr="00000000">
      <w:rPr>
        <w:rFonts w:ascii="Arial" w:cs="Arial" w:eastAsia="Arial" w:hAnsi="Arial"/>
        <w:i w:val="1"/>
        <w:iCs w:val="1"/>
        <w:color w:val="585858"/>
        <w:rtl w:val="0"/>
      </w:rPr>
      <w:t xml:space="preserve">Il progetto RE-ACTIVE è co-finanziato dall’Unione europea nell’ambito del Programma Interreg VI-A Italia-Slovenia.</w:t>
    </w:r>
  </w:p>
  <w:p w:rsidR="00000000" w:rsidDel="00000000" w:rsidP="00000000" w:rsidRDefault="00000000" w:rsidRPr="00000000" w14:paraId="0000001B">
    <w:pPr>
      <w:spacing w:before="1" w:lineRule="auto"/>
      <w:ind w:right="750"/>
      <w:jc w:val="center"/>
      <w:rPr>
        <w:rFonts w:ascii="Arial" w:cs="Arial" w:eastAsia="Arial" w:hAnsi="Arial"/>
        <w:i w:val="1"/>
        <w:iCs w:val="1"/>
        <w:color w:val="585858"/>
      </w:rPr>
    </w:pPr>
    <w:r w:rsidDel="00000000" w:rsidR="00000000" w:rsidRPr="00000000">
      <w:rPr>
        <w:rFonts w:ascii="Arial" w:cs="Arial" w:eastAsia="Arial" w:hAnsi="Arial"/>
        <w:color w:val="585858"/>
        <w:rtl w:val="0"/>
      </w:rPr>
      <w:t xml:space="preserve">Projekt RE-ACTIVE sofinancira Evropska unija v okviru Programa Interreg VI-A Italija-Slovenija.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widowControl w:val="1"/>
      <w:jc w:val="center"/>
      <w:rPr/>
    </w:pPr>
    <w:hyperlink r:id="rId1">
      <w:r w:rsidDel="00000000" w:rsidR="00000000" w:rsidRPr="00000000">
        <w:rPr>
          <w:rFonts w:ascii="Arial" w:cs="Arial" w:eastAsia="Arial" w:hAnsi="Arial"/>
          <w:b w:val="1"/>
          <w:bCs w:val="1"/>
          <w:color w:val="001f5f"/>
          <w:u w:val="single"/>
          <w:rtl w:val="0"/>
        </w:rPr>
        <w:t xml:space="preserve">www.ita-slo.eu/re-active</w:t>
      </w:r>
    </w:hyperlink>
    <w:r w:rsidDel="00000000" w:rsidR="00000000" w:rsidRPr="00000000">
      <w:rPr>
        <w:rFonts w:ascii="Arial" w:cs="Arial" w:eastAsia="Arial" w:hAnsi="Arial"/>
        <w:color w:val="404040"/>
        <w:rtl w:val="0"/>
      </w:rPr>
      <w:tab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354" w:hanging="222.00000000000003"/>
    </w:pPr>
    <w:rPr>
      <w:rFonts w:ascii="Trebuchet MS" w:cs="Trebuchet MS" w:eastAsia="Trebuchet MS" w:hAnsi="Trebuchet MS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1158" w:right="1159"/>
      <w:jc w:val="center"/>
    </w:pPr>
    <w:rPr>
      <w:rFonts w:ascii="Trebuchet MS" w:cs="Trebuchet MS" w:eastAsia="Trebuchet MS" w:hAnsi="Trebuchet MS"/>
      <w:b w:val="1"/>
      <w:bCs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pinaforms.typeform.com/to/EZgzm2AL" TargetMode="External"/><Relationship Id="rId10" Type="http://schemas.openxmlformats.org/officeDocument/2006/relationships/hyperlink" Target="https://pinaforms.typeform.com/to/EZgzm2AL" TargetMode="External"/><Relationship Id="rId12" Type="http://schemas.openxmlformats.org/officeDocument/2006/relationships/footer" Target="footer1.xml"/><Relationship Id="rId9" Type="http://schemas.openxmlformats.org/officeDocument/2006/relationships/hyperlink" Target="https://us02web.zoom.us/j/84705546505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ita-slo.eu/re-activ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1syt/2owHuyD3ZInOSZs2jXeig==">CgMxLjA4AHIhMXJwZlVfOGVlV1d1ZUxzVFlvdUYxZXlJTVVVb2JSVnYx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2026-04-03T00:00:00Z</vt:lpwstr>
  </property>
  <property fmtid="{D5CDD505-2E9C-101B-9397-08002B2CF9AE}" pid="5" name="Producer">
    <vt:lpwstr>Microsoft® Word LTSC</vt:lpwstr>
  </property>
</Properties>
</file>